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eastAsia="黑体"/>
          <w:b/>
          <w:sz w:val="36"/>
          <w:szCs w:val="36"/>
        </w:rPr>
      </w:pPr>
      <w:r>
        <w:rPr>
          <w:rFonts w:hint="eastAsia" w:eastAsia="宋体"/>
          <w:lang w:eastAsia="zh-CN"/>
        </w:rPr>
        <w:drawing>
          <wp:anchor distT="0" distB="0" distL="114300" distR="114300" simplePos="0" relativeHeight="251658240" behindDoc="1" locked="0" layoutInCell="1" allowOverlap="1">
            <wp:simplePos x="0" y="0"/>
            <wp:positionH relativeFrom="column">
              <wp:posOffset>-422910</wp:posOffset>
            </wp:positionH>
            <wp:positionV relativeFrom="paragraph">
              <wp:posOffset>-598170</wp:posOffset>
            </wp:positionV>
            <wp:extent cx="1570355" cy="1278890"/>
            <wp:effectExtent l="0" t="0" r="10795" b="16510"/>
            <wp:wrapNone/>
            <wp:docPr id="1" name="图片 1" descr="新logo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11111·"/>
                    <pic:cNvPicPr>
                      <a:picLocks noChangeAspect="1"/>
                    </pic:cNvPicPr>
                  </pic:nvPicPr>
                  <pic:blipFill>
                    <a:blip r:embed="rId5"/>
                    <a:stretch>
                      <a:fillRect/>
                    </a:stretch>
                  </pic:blipFill>
                  <pic:spPr>
                    <a:xfrm>
                      <a:off x="0" y="0"/>
                      <a:ext cx="1570355" cy="1278890"/>
                    </a:xfrm>
                    <a:prstGeom prst="rect">
                      <a:avLst/>
                    </a:prstGeom>
                  </pic:spPr>
                </pic:pic>
              </a:graphicData>
            </a:graphic>
          </wp:anchor>
        </w:drawing>
      </w:r>
      <w:r>
        <w:rPr>
          <w:rFonts w:hint="eastAsia" w:eastAsia="黑体"/>
          <w:b/>
          <w:sz w:val="36"/>
          <w:szCs w:val="36"/>
        </w:rPr>
        <w:t xml:space="preserve"> </w:t>
      </w:r>
      <w:r>
        <w:rPr>
          <w:rFonts w:hint="eastAsia" w:eastAsia="黑体"/>
          <w:b/>
          <w:sz w:val="36"/>
          <w:szCs w:val="36"/>
          <w:lang w:val="en-US" w:eastAsia="zh-CN"/>
        </w:rPr>
        <w:t xml:space="preserve">        </w:t>
      </w:r>
      <w:r>
        <w:rPr>
          <w:rFonts w:hint="eastAsia" w:eastAsia="黑体"/>
          <w:b/>
          <w:sz w:val="36"/>
          <w:szCs w:val="36"/>
        </w:rPr>
        <w:t>20</w:t>
      </w:r>
      <w:r>
        <w:rPr>
          <w:rFonts w:hint="eastAsia" w:eastAsia="黑体"/>
          <w:b/>
          <w:sz w:val="36"/>
          <w:szCs w:val="36"/>
          <w:lang w:val="en-US" w:eastAsia="zh-CN"/>
        </w:rPr>
        <w:t>20</w:t>
      </w:r>
      <w:r>
        <w:rPr>
          <w:rFonts w:hint="eastAsia" w:eastAsia="黑体"/>
          <w:b/>
          <w:sz w:val="36"/>
          <w:szCs w:val="36"/>
        </w:rPr>
        <w:t>中国(南京)国际教育装备及科教技术展览会</w:t>
      </w:r>
    </w:p>
    <w:p>
      <w:pPr>
        <w:pStyle w:val="5"/>
        <w:keepNext w:val="0"/>
        <w:keepLines w:val="0"/>
        <w:pageBreakBefore w:val="0"/>
        <w:widowControl w:val="0"/>
        <w:kinsoku/>
        <w:wordWrap/>
        <w:overflowPunct/>
        <w:topLinePunct w:val="0"/>
        <w:autoSpaceDE/>
        <w:autoSpaceDN/>
        <w:bidi w:val="0"/>
        <w:adjustRightInd/>
        <w:snapToGrid/>
        <w:spacing w:before="0" w:after="157" w:afterLines="50" w:line="540" w:lineRule="exact"/>
        <w:textAlignment w:val="auto"/>
        <w:rPr>
          <w:sz w:val="24"/>
          <w:szCs w:val="24"/>
        </w:rPr>
      </w:pPr>
      <w:r>
        <w:rPr>
          <w:rFonts w:hint="eastAsia" w:eastAsia="黑体"/>
          <w:b/>
          <w:sz w:val="36"/>
          <w:szCs w:val="36"/>
          <w:lang w:val="en-US" w:eastAsia="zh-CN"/>
        </w:rPr>
        <w:t>参展合同</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rPr>
      </w:pPr>
      <w:r>
        <w:rPr>
          <w:rFonts w:hint="eastAsia"/>
          <w:sz w:val="24"/>
          <w:szCs w:val="24"/>
        </w:rPr>
        <w:t>甲</w:t>
      </w:r>
      <w:r>
        <w:rPr>
          <w:rFonts w:hint="eastAsia"/>
          <w:sz w:val="24"/>
          <w:szCs w:val="24"/>
          <w:lang w:val="en-US" w:eastAsia="zh-CN"/>
        </w:rPr>
        <w:t xml:space="preserve">   </w:t>
      </w:r>
      <w:r>
        <w:rPr>
          <w:rFonts w:hint="eastAsia"/>
          <w:sz w:val="24"/>
          <w:szCs w:val="24"/>
        </w:rPr>
        <w:t>方</w:t>
      </w:r>
      <w:r>
        <w:rPr>
          <w:rFonts w:hint="eastAsia"/>
          <w:sz w:val="24"/>
          <w:szCs w:val="24"/>
          <w:lang w:eastAsia="zh-CN"/>
        </w:rPr>
        <w:t>（</w:t>
      </w:r>
      <w:r>
        <w:rPr>
          <w:rFonts w:hint="eastAsia"/>
          <w:sz w:val="24"/>
          <w:szCs w:val="24"/>
          <w:lang w:val="en-US" w:eastAsia="zh-CN"/>
        </w:rPr>
        <w:t>承办方</w:t>
      </w:r>
      <w:r>
        <w:rPr>
          <w:rFonts w:hint="eastAsia"/>
          <w:sz w:val="24"/>
          <w:szCs w:val="24"/>
          <w:lang w:eastAsia="zh-CN"/>
        </w:rPr>
        <w:t>）</w:t>
      </w:r>
      <w:r>
        <w:rPr>
          <w:rFonts w:hint="eastAsia"/>
          <w:sz w:val="24"/>
          <w:szCs w:val="24"/>
        </w:rPr>
        <w:t xml:space="preserve">：南京上玄会展服务有限公司              </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rPr>
      </w:pPr>
      <w:r>
        <w:rPr>
          <w:rFonts w:hint="eastAsia"/>
          <w:sz w:val="24"/>
          <w:szCs w:val="24"/>
        </w:rPr>
        <w:t>乙</w:t>
      </w:r>
      <w:r>
        <w:rPr>
          <w:rFonts w:hint="eastAsia"/>
          <w:sz w:val="24"/>
          <w:szCs w:val="24"/>
          <w:lang w:val="en-US" w:eastAsia="zh-CN"/>
        </w:rPr>
        <w:t xml:space="preserve">   </w:t>
      </w:r>
      <w:r>
        <w:rPr>
          <w:rFonts w:hint="eastAsia"/>
          <w:sz w:val="24"/>
          <w:szCs w:val="24"/>
        </w:rPr>
        <w:t>方</w:t>
      </w:r>
      <w:r>
        <w:rPr>
          <w:rFonts w:hint="eastAsia"/>
          <w:sz w:val="24"/>
          <w:szCs w:val="24"/>
          <w:lang w:eastAsia="zh-CN"/>
        </w:rPr>
        <w:t>（</w:t>
      </w:r>
      <w:r>
        <w:rPr>
          <w:rFonts w:hint="eastAsia"/>
          <w:sz w:val="24"/>
          <w:szCs w:val="24"/>
          <w:lang w:val="en-US" w:eastAsia="zh-CN"/>
        </w:rPr>
        <w:t>参展方</w:t>
      </w:r>
      <w:r>
        <w:rPr>
          <w:rFonts w:hint="eastAsia"/>
          <w:sz w:val="24"/>
          <w:szCs w:val="24"/>
          <w:lang w:eastAsia="zh-CN"/>
        </w:rPr>
        <w:t>）</w:t>
      </w:r>
      <w:r>
        <w:rPr>
          <w:rFonts w:hint="eastAsia"/>
          <w:sz w:val="24"/>
          <w:szCs w:val="24"/>
        </w:rPr>
        <w:t>：</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rPr>
      </w:pPr>
      <w:r>
        <w:rPr>
          <w:rFonts w:hint="eastAsia"/>
          <w:sz w:val="24"/>
          <w:szCs w:val="24"/>
          <w:lang w:val="en-US" w:eastAsia="zh-CN"/>
        </w:rPr>
        <w:t>2020中国（</w:t>
      </w:r>
      <w:r>
        <w:rPr>
          <w:rFonts w:hint="eastAsia"/>
          <w:sz w:val="24"/>
          <w:szCs w:val="24"/>
        </w:rPr>
        <w:t>南京</w:t>
      </w:r>
      <w:r>
        <w:rPr>
          <w:rFonts w:hint="eastAsia"/>
          <w:sz w:val="24"/>
          <w:szCs w:val="24"/>
          <w:lang w:val="en-US" w:eastAsia="zh-CN"/>
        </w:rPr>
        <w:t>）</w:t>
      </w:r>
      <w:r>
        <w:rPr>
          <w:rFonts w:hint="eastAsia"/>
          <w:sz w:val="24"/>
          <w:szCs w:val="24"/>
        </w:rPr>
        <w:t>国际教育装备</w:t>
      </w:r>
      <w:r>
        <w:rPr>
          <w:rFonts w:hint="eastAsia"/>
          <w:sz w:val="24"/>
          <w:szCs w:val="24"/>
          <w:lang w:val="en-US" w:eastAsia="zh-CN"/>
        </w:rPr>
        <w:t>及</w:t>
      </w:r>
      <w:r>
        <w:rPr>
          <w:rFonts w:hint="eastAsia"/>
          <w:sz w:val="24"/>
          <w:szCs w:val="24"/>
        </w:rPr>
        <w:t>科教技术展览会</w:t>
      </w:r>
      <w:r>
        <w:rPr>
          <w:rFonts w:hint="eastAsia"/>
          <w:sz w:val="24"/>
          <w:szCs w:val="24"/>
          <w:lang w:val="en-US" w:eastAsia="zh-CN"/>
        </w:rPr>
        <w:t>将于4月09-11日在南京国际展览中心举办，甲方作为本次展会的承办方，乙方作为参展方，</w:t>
      </w:r>
      <w:r>
        <w:rPr>
          <w:rFonts w:hint="eastAsia"/>
          <w:sz w:val="24"/>
          <w:szCs w:val="24"/>
        </w:rPr>
        <w:t>经双方友好协商，为了维护双方共同利益，本着平等合作、互惠互利的原则，订立本合同，以兹双方共同遵守。</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eastAsia"/>
          <w:b/>
          <w:szCs w:val="21"/>
          <w:lang w:val="en-US" w:eastAsia="zh-CN"/>
        </w:rPr>
      </w:pPr>
      <w:r>
        <w:rPr>
          <w:rFonts w:hint="eastAsia"/>
          <w:b/>
          <w:szCs w:val="21"/>
          <w:lang w:val="en-US" w:eastAsia="zh-CN"/>
        </w:rPr>
        <w:t>第一条：参展商信息</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firstLine="240" w:firstLineChars="100"/>
        <w:textAlignment w:val="auto"/>
        <w:rPr>
          <w:sz w:val="24"/>
          <w:szCs w:val="24"/>
          <w:u w:val="single"/>
        </w:rPr>
      </w:pPr>
      <w:r>
        <w:rPr>
          <w:rFonts w:hAnsi="宋体"/>
          <w:sz w:val="24"/>
          <w:szCs w:val="24"/>
        </w:rPr>
        <w:t>公司名称</w:t>
      </w:r>
      <w:r>
        <w:rPr>
          <w:sz w:val="24"/>
          <w:szCs w:val="24"/>
          <w:u w:val="single"/>
        </w:rPr>
        <w:t xml:space="preserve">                           </w:t>
      </w:r>
      <w:r>
        <w:rPr>
          <w:rFonts w:hint="eastAsia"/>
          <w:sz w:val="24"/>
          <w:szCs w:val="24"/>
          <w:u w:val="single"/>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62" w:beforeLines="20" w:line="460" w:lineRule="exact"/>
        <w:ind w:firstLine="240" w:firstLineChars="100"/>
        <w:textAlignment w:val="auto"/>
        <w:rPr>
          <w:sz w:val="24"/>
          <w:szCs w:val="24"/>
        </w:rPr>
      </w:pPr>
      <w:r>
        <w:rPr>
          <w:rFonts w:hAnsi="宋体"/>
          <w:sz w:val="24"/>
          <w:szCs w:val="24"/>
        </w:rPr>
        <w:t>联</w:t>
      </w:r>
      <w:r>
        <w:rPr>
          <w:sz w:val="24"/>
          <w:szCs w:val="24"/>
        </w:rPr>
        <w:t xml:space="preserve"> </w:t>
      </w:r>
      <w:r>
        <w:rPr>
          <w:rFonts w:hAnsi="宋体"/>
          <w:sz w:val="24"/>
          <w:szCs w:val="24"/>
        </w:rPr>
        <w:t>系</w:t>
      </w:r>
      <w:r>
        <w:rPr>
          <w:sz w:val="24"/>
          <w:szCs w:val="24"/>
        </w:rPr>
        <w:t xml:space="preserve"> </w:t>
      </w:r>
      <w:r>
        <w:rPr>
          <w:rFonts w:hAnsi="宋体"/>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hAnsi="宋体"/>
          <w:sz w:val="24"/>
          <w:szCs w:val="24"/>
          <w:lang w:val="en-US" w:eastAsia="zh-CN"/>
        </w:rPr>
        <w:t>手 机</w:t>
      </w:r>
      <w:r>
        <w:rPr>
          <w:rFonts w:hAnsi="宋体"/>
          <w:sz w:val="24"/>
          <w:szCs w:val="24"/>
        </w:rPr>
        <w:t>：</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sz w:val="24"/>
          <w:szCs w:val="24"/>
          <w:u w:val="single"/>
        </w:rPr>
      </w:pPr>
      <w:r>
        <w:rPr>
          <w:rFonts w:hint="eastAsia"/>
          <w:sz w:val="24"/>
          <w:szCs w:val="24"/>
          <w:lang w:val="en-US" w:eastAsia="zh-CN"/>
        </w:rPr>
        <w:t>固定电话：</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E-mail: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rPr>
        <w:t xml:space="preserve"> </w:t>
      </w:r>
      <w:r>
        <w:rPr>
          <w:rFonts w:hint="eastAsia"/>
          <w:sz w:val="24"/>
          <w:szCs w:val="24"/>
          <w:u w:val="none"/>
          <w:lang w:val="en-US" w:eastAsia="zh-CN"/>
        </w:rPr>
        <w:t>网 址</w:t>
      </w:r>
      <w:r>
        <w:rPr>
          <w:rFonts w:hAnsi="宋体"/>
          <w:sz w:val="24"/>
          <w:szCs w:val="24"/>
          <w:u w:val="none"/>
        </w:rPr>
        <w:t>：</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0" w:leftChars="0" w:firstLine="218" w:firstLineChars="91"/>
        <w:textAlignment w:val="auto"/>
        <w:rPr>
          <w:sz w:val="24"/>
          <w:szCs w:val="24"/>
          <w:u w:val="single"/>
        </w:rPr>
      </w:pPr>
      <w:r>
        <w:rPr>
          <w:rFonts w:hAnsi="宋体"/>
          <w:sz w:val="24"/>
          <w:szCs w:val="24"/>
        </w:rPr>
        <w:t>通讯地址：</w:t>
      </w:r>
      <w:r>
        <w:rPr>
          <w:sz w:val="24"/>
          <w:szCs w:val="24"/>
          <w:u w:val="single"/>
        </w:rPr>
        <w:t xml:space="preserve">                                     </w:t>
      </w:r>
      <w:r>
        <w:rPr>
          <w:rFonts w:hAnsi="宋体"/>
          <w:sz w:val="24"/>
          <w:szCs w:val="24"/>
        </w:rPr>
        <w:t>邮</w:t>
      </w:r>
      <w:r>
        <w:rPr>
          <w:sz w:val="24"/>
          <w:szCs w:val="24"/>
        </w:rPr>
        <w:t xml:space="preserve"> </w:t>
      </w:r>
      <w:r>
        <w:rPr>
          <w:rFonts w:hAnsi="宋体"/>
          <w:sz w:val="24"/>
          <w:szCs w:val="24"/>
        </w:rPr>
        <w:t>编：</w:t>
      </w:r>
      <w:r>
        <w:rPr>
          <w:sz w:val="24"/>
          <w:szCs w:val="24"/>
          <w:u w:val="single"/>
        </w:rPr>
        <w:t xml:space="preserve">        </w:t>
      </w:r>
      <w:r>
        <w:rPr>
          <w:rFonts w:hint="eastAsia"/>
          <w:sz w:val="24"/>
          <w:szCs w:val="24"/>
          <w:u w:val="single"/>
          <w:lang w:val="en-US" w:eastAsia="zh-CN"/>
        </w:rPr>
        <w:t xml:space="preserve">             </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default"/>
          <w:b/>
          <w:szCs w:val="21"/>
          <w:lang w:val="en-US" w:eastAsia="zh-CN"/>
        </w:rPr>
      </w:pPr>
      <w:r>
        <w:rPr>
          <w:rFonts w:hint="eastAsia"/>
          <w:b/>
          <w:szCs w:val="21"/>
          <w:lang w:val="en-US" w:eastAsia="zh-CN"/>
        </w:rPr>
        <w:t>第二条：参展明细：</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line="460" w:lineRule="exact"/>
        <w:ind w:firstLine="350" w:firstLineChars="146"/>
        <w:textAlignment w:val="auto"/>
        <w:rPr>
          <w:sz w:val="24"/>
          <w:szCs w:val="24"/>
          <w:u w:val="none"/>
        </w:rPr>
      </w:pPr>
      <w:r>
        <w:rPr>
          <w:rFonts w:hint="eastAsia"/>
          <w:sz w:val="24"/>
          <w:szCs w:val="24"/>
          <w:lang w:val="en-US" w:eastAsia="zh-CN"/>
        </w:rPr>
        <w:t>乙方展位号</w:t>
      </w:r>
      <w:r>
        <w:rPr>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展位类型：</w:t>
      </w:r>
      <w:r>
        <w:rPr>
          <w:rFonts w:hint="eastAsia"/>
          <w:sz w:val="24"/>
          <w:szCs w:val="24"/>
          <w:u w:val="none"/>
          <w:lang w:val="en-US" w:eastAsia="zh-CN"/>
        </w:rPr>
        <w:sym w:font="Wingdings" w:char="00A8"/>
      </w:r>
      <w:r>
        <w:rPr>
          <w:rFonts w:hint="eastAsia"/>
          <w:sz w:val="24"/>
          <w:szCs w:val="24"/>
          <w:u w:val="none"/>
          <w:lang w:val="en-US" w:eastAsia="zh-CN"/>
        </w:rPr>
        <w:t xml:space="preserve">标准展位 </w:t>
      </w:r>
      <w:r>
        <w:rPr>
          <w:rFonts w:hint="eastAsia"/>
          <w:sz w:val="24"/>
          <w:szCs w:val="24"/>
          <w:u w:val="none"/>
          <w:lang w:val="en-US" w:eastAsia="zh-CN"/>
        </w:rPr>
        <w:sym w:font="Wingdings" w:char="00A8"/>
      </w:r>
      <w:r>
        <w:rPr>
          <w:rFonts w:hint="eastAsia"/>
          <w:sz w:val="24"/>
          <w:szCs w:val="24"/>
          <w:u w:val="none"/>
          <w:lang w:val="en-US" w:eastAsia="zh-CN"/>
        </w:rPr>
        <w:t>光地特装；  面 积：</w:t>
      </w:r>
      <w:r>
        <w:rPr>
          <w:rFonts w:hint="eastAsia"/>
          <w:sz w:val="24"/>
          <w:szCs w:val="24"/>
          <w:u w:val="single"/>
          <w:lang w:val="en-US" w:eastAsia="zh-CN"/>
        </w:rPr>
        <w:t xml:space="preserve">      </w:t>
      </w:r>
      <w:r>
        <w:rPr>
          <w:rFonts w:hint="eastAsia"/>
          <w:sz w:val="24"/>
          <w:szCs w:val="24"/>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line="460" w:lineRule="exact"/>
        <w:ind w:firstLine="350" w:firstLineChars="146"/>
        <w:textAlignment w:val="auto"/>
        <w:rPr>
          <w:rFonts w:hAnsi="宋体"/>
          <w:sz w:val="24"/>
          <w:szCs w:val="24"/>
        </w:rPr>
      </w:pPr>
      <w:r>
        <w:rPr>
          <w:rFonts w:hint="eastAsia"/>
          <w:sz w:val="24"/>
          <w:szCs w:val="24"/>
          <w:u w:val="none"/>
          <w:lang w:val="en-US" w:eastAsia="zh-CN"/>
        </w:rPr>
        <w:t>乙方预定广告项目：</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line="460" w:lineRule="exact"/>
        <w:ind w:firstLine="350" w:firstLineChars="146"/>
        <w:textAlignment w:val="auto"/>
        <w:rPr>
          <w:rFonts w:hAnsi="宋体"/>
          <w:sz w:val="24"/>
          <w:szCs w:val="24"/>
        </w:rPr>
      </w:pPr>
      <w:r>
        <w:rPr>
          <w:rFonts w:hint="eastAsia" w:hAnsi="宋体"/>
          <w:sz w:val="24"/>
          <w:szCs w:val="24"/>
          <w:lang w:val="en-US" w:eastAsia="zh-CN"/>
        </w:rPr>
        <w:t>主要参展展品如下：</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line="460" w:lineRule="exact"/>
        <w:ind w:firstLine="350" w:firstLineChars="146"/>
        <w:textAlignment w:val="auto"/>
        <w:rPr>
          <w:rFonts w:hAnsi="宋体"/>
          <w:sz w:val="24"/>
          <w:szCs w:val="24"/>
        </w:rPr>
      </w:pPr>
      <w:r>
        <w:rPr>
          <w:rFonts w:hint="eastAsia" w:hAnsi="宋体"/>
          <w:sz w:val="24"/>
          <w:szCs w:val="24"/>
        </w:rPr>
        <w:t>以上费用</w:t>
      </w:r>
      <w:r>
        <w:rPr>
          <w:rFonts w:hint="eastAsia" w:hAnsi="宋体"/>
          <w:sz w:val="24"/>
          <w:szCs w:val="24"/>
          <w:lang w:val="en-US" w:eastAsia="zh-CN"/>
        </w:rPr>
        <w:t>总</w:t>
      </w:r>
      <w:r>
        <w:rPr>
          <w:rFonts w:hint="eastAsia" w:hAnsi="宋体"/>
          <w:sz w:val="24"/>
          <w:szCs w:val="24"/>
        </w:rPr>
        <w:t>计￥：</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rPr>
        <w:t xml:space="preserve"> 大写：</w:t>
      </w:r>
      <w:r>
        <w:rPr>
          <w:rFonts w:hint="eastAsia" w:hAnsi="宋体"/>
          <w:sz w:val="24"/>
          <w:szCs w:val="24"/>
          <w:u w:val="single"/>
        </w:rPr>
        <w:t xml:space="preserve">                   </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eastAsia"/>
          <w:b/>
          <w:szCs w:val="21"/>
          <w:lang w:val="en-US" w:eastAsia="zh-CN"/>
        </w:rPr>
      </w:pPr>
      <w:r>
        <w:rPr>
          <w:rFonts w:hint="eastAsia"/>
          <w:b/>
          <w:szCs w:val="21"/>
          <w:lang w:val="en-US" w:eastAsia="zh-CN"/>
        </w:rPr>
        <w:t>第三条：付款方式：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460" w:lineRule="exact"/>
        <w:ind w:firstLine="480" w:firstLineChars="200"/>
        <w:textAlignment w:val="auto"/>
        <w:rPr>
          <w:rFonts w:hint="eastAsia"/>
          <w:sz w:val="24"/>
          <w:szCs w:val="24"/>
          <w:lang w:val="en-US" w:eastAsia="zh-CN"/>
        </w:rPr>
      </w:pPr>
      <w:r>
        <w:rPr>
          <w:rFonts w:hint="eastAsia"/>
          <w:sz w:val="24"/>
          <w:szCs w:val="24"/>
          <w:lang w:val="en-US" w:eastAsia="zh-CN"/>
        </w:rPr>
        <w:t>本合同签署后</w:t>
      </w:r>
      <w:r>
        <w:rPr>
          <w:rFonts w:hint="eastAsia"/>
          <w:sz w:val="24"/>
          <w:szCs w:val="24"/>
          <w:u w:val="single"/>
          <w:lang w:val="en-US" w:eastAsia="zh-CN"/>
        </w:rPr>
        <w:t xml:space="preserve"> 3 </w:t>
      </w:r>
      <w:r>
        <w:rPr>
          <w:rFonts w:hint="eastAsia"/>
          <w:sz w:val="24"/>
          <w:szCs w:val="24"/>
          <w:lang w:val="en-US" w:eastAsia="zh-CN"/>
        </w:rPr>
        <w:t>个工作日内乙方支付上述全部费用，或总费用</w:t>
      </w:r>
      <w:r>
        <w:rPr>
          <w:rFonts w:hint="eastAsia"/>
          <w:sz w:val="24"/>
          <w:szCs w:val="24"/>
          <w:u w:val="single"/>
          <w:lang w:val="en-US" w:eastAsia="zh-CN"/>
        </w:rPr>
        <w:t xml:space="preserve">  50% </w:t>
      </w:r>
      <w:r>
        <w:rPr>
          <w:rFonts w:hint="eastAsia"/>
          <w:sz w:val="24"/>
          <w:szCs w:val="24"/>
          <w:lang w:val="en-US" w:eastAsia="zh-CN"/>
        </w:rPr>
        <w:t>，余款将在展会开展前一个月付清，甲方在收到全部参展费用后开具相应发票。</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2" w:firstLineChars="200"/>
        <w:textAlignment w:val="auto"/>
        <w:rPr>
          <w:rFonts w:hint="eastAsia"/>
          <w:sz w:val="24"/>
          <w:szCs w:val="24"/>
          <w:lang w:val="en-US" w:eastAsia="zh-CN"/>
        </w:rPr>
      </w:pPr>
      <w:r>
        <w:rPr>
          <w:rFonts w:hint="eastAsia"/>
          <w:b/>
          <w:bCs/>
          <w:sz w:val="24"/>
          <w:szCs w:val="24"/>
          <w:lang w:val="en-US" w:eastAsia="zh-CN"/>
        </w:rPr>
        <w:t xml:space="preserve">账户信息  </w:t>
      </w:r>
      <w:r>
        <w:rPr>
          <w:rFonts w:hint="eastAsia"/>
          <w:sz w:val="24"/>
          <w:szCs w:val="24"/>
          <w:lang w:val="en-US" w:eastAsia="zh-CN"/>
        </w:rPr>
        <w:t xml:space="preserve">收款单位：南京上玄会展服务有限公司   账号：610 585 871（9位）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1680" w:firstLineChars="700"/>
        <w:textAlignment w:val="auto"/>
        <w:rPr>
          <w:rFonts w:hint="eastAsia"/>
          <w:sz w:val="24"/>
          <w:szCs w:val="24"/>
          <w:lang w:val="en-US" w:eastAsia="zh-CN"/>
        </w:rPr>
      </w:pPr>
      <w:r>
        <w:rPr>
          <w:rFonts w:hint="eastAsia"/>
          <w:sz w:val="24"/>
          <w:szCs w:val="24"/>
          <w:lang w:val="en-US" w:eastAsia="zh-CN"/>
        </w:rPr>
        <w:t xml:space="preserve">开户行：民生银行中央门支行（南京营业部）   </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eastAsia"/>
          <w:b/>
          <w:szCs w:val="21"/>
          <w:lang w:val="en-US" w:eastAsia="zh-CN"/>
        </w:rPr>
      </w:pPr>
      <w:r>
        <w:rPr>
          <w:rFonts w:hint="eastAsia"/>
          <w:b/>
          <w:szCs w:val="21"/>
          <w:lang w:val="en-US" w:eastAsia="zh-CN"/>
        </w:rPr>
        <w:t>第四条：权利和义务</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甲方需保证乙方的展位面积、数量和相应的展会服务，乙方在在签订本合同后，按照约定时间支付相应款项。</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360" w:firstLineChars="150"/>
        <w:textAlignment w:val="auto"/>
        <w:rPr>
          <w:rFonts w:hint="eastAsia" w:ascii="宋体" w:hAnsi="宋体"/>
          <w:szCs w:val="21"/>
        </w:rPr>
      </w:pPr>
      <w:r>
        <w:rPr>
          <w:rFonts w:hint="eastAsia"/>
          <w:sz w:val="24"/>
          <w:szCs w:val="24"/>
          <w:lang w:val="en-US" w:eastAsia="zh-CN"/>
        </w:rPr>
        <w:t>甲方因外部因素改变展会日期或地点的，应提前15天通知乙方，乙方同意接受的协议仍然有效；乙方拒绝接受的可解除合同，甲方返还乙方已付款项。甲方有权根据需要对展会整体布局进行调整，涉及乙方展位调整时，有义务提前告知。</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乙方不得携带与展览主题无关展品进入会场参展，同时不得将所租赁的展位予以转让、转租或出现与企业产品或公司名称不相符的产品参展等，否则，甲方有权行使要求乙方立即整改或没收展品等一切维护展会形象措施，所有后果均由乙方承担；</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乙方遵守展览现场的管理规定和展馆的相关管理规定，不得展厅墙面或其他部位，不得更改地面、天花板、展馆柱面或墙面，甲方应为乙方布展提供必要的便利，为乙方提供参展须知。</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eastAsia"/>
          <w:b/>
          <w:szCs w:val="21"/>
          <w:lang w:val="en-US" w:eastAsia="zh-CN"/>
        </w:rPr>
      </w:pPr>
      <w:r>
        <w:rPr>
          <w:rFonts w:hint="eastAsia"/>
          <w:b/>
          <w:szCs w:val="21"/>
          <w:lang w:val="en-US" w:eastAsia="zh-CN"/>
        </w:rPr>
        <w:t>第五条 违约责任</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1、由于甲方原因改变展会时间、地点并没有及时通知乙方，甲方需返还乙方已支付参展费用，并对乙方造成的损失进行赔偿。</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2、由于乙方未遵守本合同条款的规定，或未在上述规定的期限内支付相关费用，甲方有权通知乙方解除本合同，定金不予返还。</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2、由于不可抗力致使展会被取消、延期、暂停、或缩短展期，双方互不承担违约责任。不可抗力是指不能预见、不能克服、不可避免的情况。</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3、除上述约定以外，任何一方违反本协议的约定，给对方造成损失的，应承担赔偿责任。</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460" w:lineRule="exact"/>
        <w:ind w:leftChars="0"/>
        <w:textAlignment w:val="auto"/>
        <w:rPr>
          <w:rFonts w:hint="eastAsia"/>
          <w:b/>
          <w:szCs w:val="21"/>
          <w:lang w:val="en-US" w:eastAsia="zh-CN"/>
        </w:rPr>
      </w:pPr>
      <w:r>
        <w:rPr>
          <w:rFonts w:hint="eastAsia"/>
          <w:b/>
          <w:szCs w:val="21"/>
          <w:lang w:val="en-US" w:eastAsia="zh-CN"/>
        </w:rPr>
        <w:t>第六条 附则</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1、双方在履行本合同中产生的纠纷，应友好协商解决，不能协商解决的，提交展会所在地法院裁决。</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sz w:val="24"/>
          <w:szCs w:val="24"/>
          <w:lang w:val="en-US" w:eastAsia="zh-CN"/>
        </w:rPr>
      </w:pPr>
      <w:r>
        <w:rPr>
          <w:rFonts w:hint="eastAsia"/>
          <w:sz w:val="24"/>
          <w:szCs w:val="24"/>
          <w:lang w:val="en-US" w:eastAsia="zh-CN"/>
        </w:rPr>
        <w:t>2、本合同一式贰份，双方各执壹份，具有同等的法律效力，经双方盖章有效。</w:t>
      </w:r>
    </w:p>
    <w:p>
      <w:pPr>
        <w:keepNext w:val="0"/>
        <w:keepLines w:val="0"/>
        <w:pageBreakBefore w:val="0"/>
        <w:widowControl w:val="0"/>
        <w:kinsoku/>
        <w:wordWrap/>
        <w:overflowPunct/>
        <w:topLinePunct w:val="0"/>
        <w:autoSpaceDE/>
        <w:autoSpaceDN/>
        <w:bidi w:val="0"/>
        <w:adjustRightInd/>
        <w:snapToGrid/>
        <w:spacing w:line="460" w:lineRule="exact"/>
        <w:ind w:left="230" w:leftChars="103" w:hanging="14" w:hangingChars="6"/>
        <w:jc w:val="right"/>
        <w:textAlignment w:val="auto"/>
        <w:rPr>
          <w:rFonts w:hint="eastAsia"/>
          <w:sz w:val="24"/>
          <w:szCs w:val="24"/>
          <w:lang w:val="en-US" w:eastAsia="zh-CN"/>
        </w:rPr>
      </w:pPr>
      <w:r>
        <w:rPr>
          <w:rFonts w:hint="eastAsia"/>
          <w:sz w:val="24"/>
          <w:szCs w:val="24"/>
          <w:lang w:val="en-US" w:eastAsia="zh-CN"/>
        </w:rPr>
        <w:t>（以下无合同正文！）</w:t>
      </w:r>
    </w:p>
    <w:p>
      <w:pPr>
        <w:spacing w:line="360" w:lineRule="auto"/>
        <w:jc w:val="both"/>
        <w:rPr>
          <w:rFonts w:hint="eastAsia"/>
        </w:rPr>
      </w:pPr>
    </w:p>
    <w:p>
      <w:pPr>
        <w:spacing w:line="340" w:lineRule="exact"/>
        <w:ind w:right="-475" w:rightChars="-226"/>
        <w:rPr>
          <w:rFonts w:hint="eastAsia" w:hAnsi="宋体"/>
          <w:b/>
          <w:bCs/>
          <w:sz w:val="24"/>
          <w:szCs w:val="24"/>
        </w:rPr>
      </w:pPr>
      <w:r>
        <w:rPr>
          <w:rFonts w:hint="eastAsia" w:hAnsi="宋体"/>
          <w:b/>
          <w:bCs/>
          <w:sz w:val="24"/>
          <w:szCs w:val="24"/>
        </w:rPr>
        <w:t xml:space="preserve">甲方（盖章）： </w:t>
      </w:r>
      <w:r>
        <w:rPr>
          <w:rFonts w:hint="eastAsia" w:hAnsi="宋体"/>
          <w:b/>
          <w:bCs/>
          <w:sz w:val="24"/>
          <w:szCs w:val="24"/>
          <w:lang w:val="en-US" w:eastAsia="zh-CN"/>
        </w:rPr>
        <w:t xml:space="preserve">                       </w:t>
      </w:r>
      <w:r>
        <w:rPr>
          <w:rFonts w:hint="eastAsia" w:hAnsi="宋体"/>
          <w:b/>
          <w:bCs/>
          <w:sz w:val="24"/>
          <w:szCs w:val="24"/>
        </w:rPr>
        <w:t>乙方（盖章）：</w:t>
      </w:r>
    </w:p>
    <w:p>
      <w:pPr>
        <w:spacing w:line="340" w:lineRule="exact"/>
        <w:ind w:right="-475" w:rightChars="-226"/>
        <w:rPr>
          <w:rFonts w:hint="eastAsia" w:hAnsi="宋体"/>
          <w:sz w:val="24"/>
          <w:szCs w:val="24"/>
        </w:rPr>
      </w:pPr>
      <w:r>
        <w:rPr>
          <w:rFonts w:hint="eastAsia" w:hAnsi="宋体"/>
          <w:b/>
          <w:bCs/>
          <w:sz w:val="24"/>
          <w:szCs w:val="24"/>
          <w:lang w:val="en-US" w:eastAsia="zh-CN"/>
        </w:rPr>
        <w:t>南京上玄会展服务有限公司</w:t>
      </w:r>
      <w:r>
        <w:rPr>
          <w:rFonts w:hint="eastAsia" w:hAnsi="宋体"/>
          <w:b/>
          <w:bCs/>
          <w:sz w:val="24"/>
          <w:szCs w:val="24"/>
        </w:rPr>
        <w:t xml:space="preserve">   </w:t>
      </w:r>
      <w:r>
        <w:rPr>
          <w:rFonts w:hint="eastAsia" w:hAnsi="宋体"/>
          <w:b/>
          <w:bCs/>
          <w:sz w:val="24"/>
          <w:szCs w:val="24"/>
          <w:lang w:val="en-US" w:eastAsia="zh-CN"/>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spacing w:line="340" w:lineRule="exact"/>
        <w:rPr>
          <w:rFonts w:hint="eastAsia" w:hAnsi="宋体"/>
          <w:sz w:val="24"/>
          <w:szCs w:val="24"/>
        </w:rPr>
      </w:pPr>
    </w:p>
    <w:p>
      <w:pPr>
        <w:spacing w:line="340" w:lineRule="exact"/>
        <w:rPr>
          <w:rFonts w:hint="eastAsia" w:hAnsi="宋体"/>
          <w:sz w:val="24"/>
          <w:szCs w:val="24"/>
        </w:rPr>
      </w:pPr>
      <w:r>
        <w:rPr>
          <w:rFonts w:hint="eastAsia" w:hAnsi="宋体"/>
          <w:sz w:val="24"/>
          <w:szCs w:val="24"/>
          <w:lang w:val="en-US" w:eastAsia="zh-CN"/>
        </w:rPr>
        <w:t>签约代表</w:t>
      </w:r>
      <w:r>
        <w:rPr>
          <w:rFonts w:hint="eastAsia" w:hAnsi="宋体"/>
          <w:sz w:val="24"/>
          <w:szCs w:val="24"/>
        </w:rPr>
        <w:t xml:space="preserve">：                        </w:t>
      </w:r>
      <w:r>
        <w:rPr>
          <w:rFonts w:hint="eastAsia" w:hAnsi="宋体"/>
          <w:sz w:val="24"/>
          <w:szCs w:val="24"/>
          <w:lang w:val="en-US" w:eastAsia="zh-CN"/>
        </w:rPr>
        <w:t xml:space="preserve">   </w:t>
      </w:r>
      <w:bookmarkStart w:id="0" w:name="_GoBack"/>
      <w:bookmarkEnd w:id="0"/>
      <w:r>
        <w:rPr>
          <w:rFonts w:hint="eastAsia" w:hAnsi="宋体"/>
          <w:sz w:val="24"/>
          <w:szCs w:val="24"/>
          <w:lang w:val="en-US" w:eastAsia="zh-CN"/>
        </w:rPr>
        <w:t>签约代表</w:t>
      </w:r>
      <w:r>
        <w:rPr>
          <w:rFonts w:hint="eastAsia" w:hAnsi="宋体"/>
          <w:sz w:val="24"/>
          <w:szCs w:val="24"/>
        </w:rPr>
        <w:t xml:space="preserve">： </w:t>
      </w:r>
    </w:p>
    <w:p>
      <w:pPr>
        <w:spacing w:line="340" w:lineRule="exact"/>
        <w:rPr>
          <w:rFonts w:hint="eastAsia" w:hAnsi="宋体"/>
          <w:sz w:val="24"/>
          <w:szCs w:val="24"/>
        </w:rPr>
      </w:pPr>
      <w:r>
        <w:rPr>
          <w:rFonts w:hint="eastAsia" w:hAnsi="宋体"/>
          <w:sz w:val="24"/>
          <w:szCs w:val="24"/>
        </w:rPr>
        <w:t xml:space="preserve">签署日期：                          </w:t>
      </w:r>
      <w:r>
        <w:rPr>
          <w:rFonts w:hint="eastAsia" w:hAnsi="宋体"/>
          <w:sz w:val="24"/>
          <w:szCs w:val="24"/>
          <w:lang w:val="en-US" w:eastAsia="zh-CN"/>
        </w:rPr>
        <w:t xml:space="preserve"> </w:t>
      </w:r>
      <w:r>
        <w:rPr>
          <w:rFonts w:hint="eastAsia" w:hAnsi="宋体"/>
          <w:sz w:val="24"/>
          <w:szCs w:val="24"/>
        </w:rPr>
        <w:t>签署日期：</w:t>
      </w:r>
    </w:p>
    <w:p>
      <w:pPr>
        <w:tabs>
          <w:tab w:val="left" w:pos="5220"/>
        </w:tabs>
        <w:spacing w:before="156" w:beforeLines="50" w:line="340" w:lineRule="exact"/>
        <w:ind w:firstLine="551" w:firstLineChars="196"/>
        <w:rPr>
          <w:rFonts w:hint="eastAsia" w:hAnsi="宋体" w:eastAsia="宋体"/>
          <w:b/>
          <w:sz w:val="28"/>
          <w:szCs w:val="28"/>
          <w:lang w:val="en-US" w:eastAsia="zh-CN"/>
        </w:rPr>
      </w:pPr>
      <w:r>
        <w:rPr>
          <w:rFonts w:hint="eastAsia" w:hAnsi="宋体"/>
          <w:b/>
          <w:sz w:val="28"/>
          <w:szCs w:val="28"/>
          <w:lang w:val="en-US" w:eastAsia="zh-CN"/>
        </w:rPr>
        <w:t xml:space="preserve">  </w:t>
      </w:r>
    </w:p>
    <w:p>
      <w:pPr>
        <w:spacing w:line="340" w:lineRule="exact"/>
        <w:ind w:firstLine="480" w:firstLineChars="200"/>
        <w:rPr>
          <w:rFonts w:eastAsia="华文细黑"/>
          <w:b/>
          <w:sz w:val="24"/>
          <w:szCs w:val="24"/>
        </w:rPr>
      </w:pPr>
    </w:p>
    <w:sectPr>
      <w:headerReference r:id="rId3" w:type="default"/>
      <w:pgSz w:w="11906" w:h="16838"/>
      <w:pgMar w:top="1031" w:right="1361" w:bottom="110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0BD34B"/>
    <w:multiLevelType w:val="singleLevel"/>
    <w:tmpl w:val="F10BD34B"/>
    <w:lvl w:ilvl="0" w:tentative="0">
      <w:start w:val="1"/>
      <w:numFmt w:val="decimal"/>
      <w:suff w:val="nothing"/>
      <w:lvlText w:val="%1、"/>
      <w:lvlJc w:val="left"/>
    </w:lvl>
  </w:abstractNum>
  <w:abstractNum w:abstractNumId="1">
    <w:nsid w:val="51189FF4"/>
    <w:multiLevelType w:val="singleLevel"/>
    <w:tmpl w:val="51189FF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37"/>
    <w:rsid w:val="00017DE8"/>
    <w:rsid w:val="0002689F"/>
    <w:rsid w:val="0008492C"/>
    <w:rsid w:val="000928DB"/>
    <w:rsid w:val="00096979"/>
    <w:rsid w:val="000C059C"/>
    <w:rsid w:val="000D3673"/>
    <w:rsid w:val="000F4177"/>
    <w:rsid w:val="00103BF8"/>
    <w:rsid w:val="00127857"/>
    <w:rsid w:val="00146D51"/>
    <w:rsid w:val="00173507"/>
    <w:rsid w:val="0018752A"/>
    <w:rsid w:val="001D6F1F"/>
    <w:rsid w:val="00204B9E"/>
    <w:rsid w:val="00270982"/>
    <w:rsid w:val="002A69E7"/>
    <w:rsid w:val="002F2DD0"/>
    <w:rsid w:val="00302ECC"/>
    <w:rsid w:val="00322855"/>
    <w:rsid w:val="00370687"/>
    <w:rsid w:val="00370B50"/>
    <w:rsid w:val="003E4573"/>
    <w:rsid w:val="00404A1A"/>
    <w:rsid w:val="00406E07"/>
    <w:rsid w:val="00423DF8"/>
    <w:rsid w:val="004661D1"/>
    <w:rsid w:val="00477DA7"/>
    <w:rsid w:val="004B0812"/>
    <w:rsid w:val="004F36F5"/>
    <w:rsid w:val="00545A9E"/>
    <w:rsid w:val="005A6BBC"/>
    <w:rsid w:val="006107A7"/>
    <w:rsid w:val="006A65C7"/>
    <w:rsid w:val="006C32C3"/>
    <w:rsid w:val="006F02C7"/>
    <w:rsid w:val="00732BC6"/>
    <w:rsid w:val="00741150"/>
    <w:rsid w:val="00762F8D"/>
    <w:rsid w:val="00780137"/>
    <w:rsid w:val="00783800"/>
    <w:rsid w:val="007F0CBE"/>
    <w:rsid w:val="00810FD8"/>
    <w:rsid w:val="00815999"/>
    <w:rsid w:val="00862A63"/>
    <w:rsid w:val="008D002A"/>
    <w:rsid w:val="008D0B2E"/>
    <w:rsid w:val="008E13D7"/>
    <w:rsid w:val="008E5939"/>
    <w:rsid w:val="00922D22"/>
    <w:rsid w:val="009746A2"/>
    <w:rsid w:val="00987DE9"/>
    <w:rsid w:val="009A79AB"/>
    <w:rsid w:val="009E7096"/>
    <w:rsid w:val="00A507E5"/>
    <w:rsid w:val="00AE0F1B"/>
    <w:rsid w:val="00B02837"/>
    <w:rsid w:val="00BA02E5"/>
    <w:rsid w:val="00BC3D01"/>
    <w:rsid w:val="00BD0CCB"/>
    <w:rsid w:val="00C43AFF"/>
    <w:rsid w:val="00C87646"/>
    <w:rsid w:val="00CC1DBA"/>
    <w:rsid w:val="00CE2646"/>
    <w:rsid w:val="00D304E3"/>
    <w:rsid w:val="00D965EA"/>
    <w:rsid w:val="00E64E14"/>
    <w:rsid w:val="00EB407C"/>
    <w:rsid w:val="00ED1C71"/>
    <w:rsid w:val="00F00CDE"/>
    <w:rsid w:val="00F06643"/>
    <w:rsid w:val="00F14FFF"/>
    <w:rsid w:val="00F317B0"/>
    <w:rsid w:val="00F35657"/>
    <w:rsid w:val="00F44279"/>
    <w:rsid w:val="0E70565D"/>
    <w:rsid w:val="1A291B42"/>
    <w:rsid w:val="1ECE1E8F"/>
    <w:rsid w:val="43254E20"/>
    <w:rsid w:val="500D6DD1"/>
    <w:rsid w:val="52ED15C0"/>
    <w:rsid w:val="5F486FE2"/>
    <w:rsid w:val="61996178"/>
    <w:rsid w:val="72610CA4"/>
    <w:rsid w:val="736C7665"/>
    <w:rsid w:val="7DFF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qFormat/>
    <w:uiPriority w:val="0"/>
    <w:pPr>
      <w:spacing w:before="240" w:after="60" w:line="312" w:lineRule="auto"/>
      <w:jc w:val="center"/>
      <w:outlineLvl w:val="1"/>
    </w:pPr>
    <w:rPr>
      <w:rFonts w:eastAsia="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副标题 Char"/>
    <w:basedOn w:val="8"/>
    <w:link w:val="5"/>
    <w:qFormat/>
    <w:uiPriority w:val="0"/>
    <w:rPr>
      <w:kern w:val="2"/>
      <w:sz w:val="18"/>
      <w:szCs w:val="18"/>
      <w:lang w:bidi="ar-SA"/>
    </w:r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 w:type="paragraph" w:customStyle="1" w:styleId="13">
    <w:name w:val="列出段落1"/>
    <w:basedOn w:val="1"/>
    <w:qFormat/>
    <w:uiPriority w:val="34"/>
    <w:pPr>
      <w:ind w:firstLine="420" w:firstLineChars="200"/>
    </w:pPr>
  </w:style>
  <w:style w:type="table" w:customStyle="1" w:styleId="14">
    <w:name w:val="无格式表格 21"/>
    <w:basedOn w:val="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648</Words>
  <Characters>769</Characters>
  <Lines>6</Lines>
  <Paragraphs>2</Paragraphs>
  <TotalTime>0</TotalTime>
  <ScaleCrop>false</ScaleCrop>
  <LinksUpToDate>false</LinksUpToDate>
  <CharactersWithSpaces>1415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2017-01-06T04:49:00Z</dcterms:created>
  <dc:creator>user</dc:creator>
  <cp:lastModifiedBy>曹委峰南京</cp:lastModifiedBy>
  <cp:lastPrinted>2015-01-17T06:59:00Z</cp:lastPrinted>
  <dcterms:modified xsi:type="dcterms:W3CDTF">2019-12-02T06:10:08Z</dcterms:modified>
  <dc:title>中国南京国际科学仪器及实验室设备展览会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