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spacing w:line="360" w:lineRule="auto"/>
        <w:ind w:firstLine="534" w:firstLineChars="100"/>
        <w:jc w:val="both"/>
        <w:rPr>
          <w:rFonts w:hint="eastAsia" w:ascii="迷你简小标宋" w:hAnsi="迷你简小标宋" w:eastAsia="迷你简小标宋" w:cs="迷你简小标宋"/>
          <w:b/>
          <w:color w:val="FF0000"/>
          <w:spacing w:val="-6"/>
          <w:w w:val="100"/>
          <w:sz w:val="52"/>
          <w:szCs w:val="52"/>
        </w:rPr>
      </w:pPr>
      <w:bookmarkStart w:id="0" w:name="_GoBack"/>
      <w:r>
        <w:rPr>
          <w:rFonts w:hint="eastAsia" w:ascii="迷你简小标宋" w:hAnsi="迷你简小标宋" w:eastAsia="迷你简小标宋" w:cs="迷你简小标宋"/>
          <w:b/>
          <w:color w:val="FF0000"/>
          <w:spacing w:val="6"/>
          <w:w w:val="100"/>
          <w:sz w:val="52"/>
          <w:szCs w:val="52"/>
          <w:lang w:val="en-US" w:eastAsia="zh-CN"/>
        </w:rPr>
        <w:t>2019第八届东北（长春）农资博览会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迷你简小标宋" w:hAnsi="迷你简小标宋" w:eastAsia="迷你简小标宋" w:cs="迷你简小标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328930</wp:posOffset>
                </wp:positionV>
                <wp:extent cx="5459095" cy="26670"/>
                <wp:effectExtent l="0" t="9525" r="8255" b="20955"/>
                <wp:wrapNone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9095" cy="2667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flip:y;margin-left:29.65pt;margin-top:25.9pt;height:2.1pt;width:429.85pt;z-index:251658240;mso-width-relative:page;mso-height-relative:page;" filled="f" stroked="t" coordsize="21600,21600" o:gfxdata="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BV4ifVAAAACAEAAA8AAAAAAAAA&#10;AQAgAAAAIgAAAGRycy9kb3ducmV2LnhtbFBLAQIUABQAAAAIAIdO4kBzxJvp2wEAALsDAAAOAAAA&#10;AAAAAAEAIAAAACQBAABkcnMvZTJvRG9jLnhtbFBLBQYAAAAABgAGAFkBAABx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迷你简小标宋" w:hAnsi="迷你简小标宋" w:eastAsia="迷你简小标宋" w:cs="迷你简小标宋"/>
          <w:b/>
          <w:spacing w:val="6"/>
          <w:sz w:val="28"/>
          <w:szCs w:val="28"/>
        </w:rPr>
        <w:t>201</w:t>
      </w:r>
      <w:r>
        <w:rPr>
          <w:rFonts w:hint="eastAsia" w:ascii="迷你简小标宋" w:hAnsi="迷你简小标宋" w:eastAsia="迷你简小标宋" w:cs="迷你简小标宋"/>
          <w:b/>
          <w:spacing w:val="6"/>
          <w:sz w:val="28"/>
          <w:szCs w:val="28"/>
          <w:lang w:val="en-US" w:eastAsia="zh-CN"/>
        </w:rPr>
        <w:t>9</w:t>
      </w:r>
      <w:r>
        <w:rPr>
          <w:rFonts w:hint="eastAsia" w:ascii="迷你简小标宋" w:hAnsi="迷你简小标宋" w:eastAsia="迷你简小标宋" w:cs="迷你简小标宋"/>
          <w:b/>
          <w:w w:val="90"/>
          <w:sz w:val="22"/>
          <w:szCs w:val="22"/>
        </w:rPr>
        <w:t xml:space="preserve">年 </w:t>
      </w:r>
      <w:r>
        <w:rPr>
          <w:rFonts w:hint="eastAsia" w:ascii="迷你简小标宋" w:hAnsi="迷你简小标宋" w:eastAsia="迷你简小标宋" w:cs="迷你简小标宋"/>
          <w:b/>
          <w:color w:val="006600"/>
          <w:spacing w:val="6"/>
          <w:sz w:val="28"/>
          <w:szCs w:val="28"/>
          <w:lang w:val="en-US" w:eastAsia="zh-CN"/>
        </w:rPr>
        <w:t>3</w:t>
      </w:r>
      <w:r>
        <w:rPr>
          <w:rFonts w:hint="eastAsia" w:ascii="迷你简小标宋" w:hAnsi="迷你简小标宋" w:eastAsia="迷你简小标宋" w:cs="迷你简小标宋"/>
          <w:b/>
          <w:w w:val="90"/>
          <w:sz w:val="22"/>
          <w:szCs w:val="22"/>
        </w:rPr>
        <w:t xml:space="preserve">月 </w:t>
      </w:r>
      <w:r>
        <w:rPr>
          <w:rFonts w:hint="eastAsia" w:ascii="迷你简小标宋" w:hAnsi="迷你简小标宋" w:eastAsia="迷你简小标宋" w:cs="迷你简小标宋"/>
          <w:b/>
          <w:color w:val="006600"/>
          <w:spacing w:val="6"/>
          <w:sz w:val="28"/>
          <w:szCs w:val="28"/>
          <w:lang w:val="en-US" w:eastAsia="zh-CN"/>
        </w:rPr>
        <w:t>19</w:t>
      </w:r>
      <w:r>
        <w:rPr>
          <w:rFonts w:hint="eastAsia" w:ascii="迷你简小标宋" w:hAnsi="迷你简小标宋" w:eastAsia="迷你简小标宋" w:cs="迷你简小标宋"/>
          <w:b/>
          <w:spacing w:val="6"/>
          <w:sz w:val="28"/>
          <w:szCs w:val="28"/>
        </w:rPr>
        <w:t>-</w:t>
      </w:r>
      <w:r>
        <w:rPr>
          <w:rFonts w:hint="eastAsia" w:ascii="迷你简小标宋" w:hAnsi="迷你简小标宋" w:eastAsia="迷你简小标宋" w:cs="迷你简小标宋"/>
          <w:b/>
          <w:color w:val="006600"/>
          <w:spacing w:val="6"/>
          <w:sz w:val="28"/>
          <w:szCs w:val="28"/>
          <w:lang w:val="en-US" w:eastAsia="zh-CN"/>
        </w:rPr>
        <w:t>21</w:t>
      </w:r>
      <w:r>
        <w:rPr>
          <w:rFonts w:hint="eastAsia" w:ascii="迷你简小标宋" w:hAnsi="迷你简小标宋" w:eastAsia="迷你简小标宋" w:cs="迷你简小标宋"/>
          <w:b/>
          <w:w w:val="90"/>
          <w:sz w:val="22"/>
          <w:szCs w:val="22"/>
        </w:rPr>
        <w:t>日</w:t>
      </w:r>
      <w:r>
        <w:rPr>
          <w:rFonts w:hint="eastAsia" w:ascii="迷你简小标宋" w:hAnsi="迷你简小标宋" w:eastAsia="迷你简小标宋" w:cs="迷你简小标宋"/>
          <w:bCs/>
          <w:w w:val="90"/>
          <w:sz w:val="28"/>
          <w:szCs w:val="28"/>
        </w:rPr>
        <w:t xml:space="preserve">  </w:t>
      </w:r>
      <w:r>
        <w:rPr>
          <w:rFonts w:hint="eastAsia" w:ascii="迷你简小标宋" w:hAnsi="迷你简小标宋" w:eastAsia="迷你简小标宋" w:cs="迷你简小标宋"/>
          <w:b/>
          <w:w w:val="100"/>
          <w:sz w:val="28"/>
          <w:szCs w:val="28"/>
          <w:lang w:eastAsia="zh-CN"/>
        </w:rPr>
        <w:t>吉林·长春</w:t>
      </w:r>
      <w:r>
        <w:rPr>
          <w:rFonts w:hint="eastAsia" w:ascii="迷你简小标宋" w:hAnsi="迷你简小标宋" w:eastAsia="迷你简小标宋" w:cs="迷你简小标宋"/>
          <w:b/>
          <w:w w:val="100"/>
          <w:sz w:val="28"/>
          <w:szCs w:val="28"/>
          <w:lang w:val="en-US" w:eastAsia="zh-CN"/>
        </w:rPr>
        <w:t>国际会展中心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指导单位：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吉林省农委  吉林省农业科学院  吉林省农业技术推广总站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支持单位：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吉林省人民政府  吉林省化肥农药工业协会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400" w:firstLineChars="5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吉林省农业机械流通协会  国家航空植保科技创新联盟 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官方网址：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www.caiae.com.cn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同期展会：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第十四届中国•吉林现代农业机械装备展览会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400" w:firstLineChars="5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第三届中国北方农业航空装备博览会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400" w:firstLineChars="5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2019长春国际种业博览会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400" w:firstLineChars="5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2019长春“智慧农业与智能农业装备”高峰论坛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组织机构：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北京世佳国际展览有限公司  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2D7F11"/>
          <w:sz w:val="24"/>
          <w:szCs w:val="24"/>
          <w:lang w:val="en-US"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2D7F11"/>
          <w:spacing w:val="0"/>
          <w:kern w:val="0"/>
          <w:sz w:val="28"/>
          <w:szCs w:val="28"/>
          <w:shd w:val="clear" w:fill="FFFFFF"/>
          <w:lang w:val="en-US" w:eastAsia="zh-CN" w:bidi="ar"/>
        </w:rPr>
        <w:t>☛ 大会概况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届“东北农资会”规划室内外面积约30000平方米，使用4个展馆，拟设置展位1000个。展会旨在为农药药械生产企业、新型肥料生产企业、经销商、植保部门、以及新型农业经营主体、新型植保社会化组织宣传产品、展示技术、推广品牌、开拓市场、搭建相互交流与交易的合作贸易平台。展会以服务“三农”为宗旨，致力于为东北农牧民引进更多高新技术与产品，推广国内农业先进适用技术，提高整体农业现代化水平，提升农业综合生产能力，为农产品的流通和贸易合作起到积极的推动作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6" w:afterAutospacing="0" w:line="42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组委会诚挚邀请各大农资行业企事业单位、有关科研教学单位及农资、化工系统的代表和农药械经销商、新型职业农民和新型农村经营主体莅临本次盛会!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4"/>
          <w:szCs w:val="24"/>
          <w:shd w:val="clear" w:fill="FFFFFF"/>
          <w:lang w:val="en-US" w:eastAsia="zh-CN" w:bidi="ar"/>
        </w:rPr>
        <w:t>展会日程：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2019年3月19-21日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4"/>
          <w:szCs w:val="24"/>
          <w:shd w:val="clear" w:fill="FFFFFF"/>
          <w:lang w:val="en-US" w:eastAsia="zh-CN" w:bidi="ar"/>
        </w:rPr>
        <w:t>展会地点：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中国•长春国际会展中心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4"/>
          <w:szCs w:val="24"/>
          <w:shd w:val="clear" w:fill="FFFFFF"/>
          <w:lang w:val="en-US" w:eastAsia="zh-CN" w:bidi="ar"/>
        </w:rPr>
        <w:t>展会规模：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参会观众预计30000人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24"/>
          <w:szCs w:val="24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4"/>
          <w:szCs w:val="24"/>
          <w:shd w:val="clear" w:fill="FFFFFF"/>
          <w:lang w:val="en-US" w:eastAsia="zh-CN" w:bidi="ar"/>
        </w:rPr>
        <w:t>参会群体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（包括但不限于）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2D7F11"/>
          <w:kern w:val="2"/>
          <w:sz w:val="24"/>
          <w:szCs w:val="24"/>
          <w:lang w:val="en-US" w:eastAsia="zh-CN" w:bidi="ar-SA"/>
        </w:rPr>
        <w:t xml:space="preserve">★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东北四省省（黑、吉、辽、内蒙）及全国种植行业的科研单位/进出口公司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2D7F11"/>
          <w:kern w:val="2"/>
          <w:sz w:val="24"/>
          <w:szCs w:val="24"/>
          <w:lang w:val="en-US" w:eastAsia="zh-CN" w:bidi="ar-SA"/>
        </w:rPr>
        <w:t>★</w:t>
      </w:r>
      <w:r>
        <w:rPr>
          <w:rFonts w:hint="eastAsia" w:ascii="宋体" w:hAnsi="宋体" w:eastAsia="宋体" w:cs="宋体"/>
          <w:b w:val="0"/>
          <w:bCs w:val="0"/>
          <w:color w:val="385723" w:themeColor="accent6" w:themeShade="8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种植合作社/协会/种植大户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2D7F11"/>
          <w:kern w:val="2"/>
          <w:sz w:val="24"/>
          <w:szCs w:val="24"/>
          <w:lang w:val="en-US" w:eastAsia="zh-CN" w:bidi="ar-SA"/>
        </w:rPr>
        <w:t>★</w:t>
      </w:r>
      <w:r>
        <w:rPr>
          <w:rFonts w:hint="eastAsia" w:ascii="宋体" w:hAnsi="宋体" w:eastAsia="宋体" w:cs="宋体"/>
          <w:b w:val="0"/>
          <w:bCs w:val="0"/>
          <w:color w:val="00206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批发商/采购商/经销商/代理商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7F11"/>
          <w:kern w:val="2"/>
          <w:sz w:val="24"/>
          <w:szCs w:val="24"/>
          <w:lang w:val="en-US" w:eastAsia="zh-CN" w:bidi="ar-SA"/>
        </w:rPr>
        <w:t>★</w:t>
      </w:r>
      <w:r>
        <w:rPr>
          <w:rFonts w:hint="eastAsia" w:ascii="宋体" w:hAnsi="宋体" w:eastAsia="宋体" w:cs="宋体"/>
          <w:b w:val="0"/>
          <w:bCs w:val="0"/>
          <w:color w:val="00206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各地区政府组团/农资市场组团/采购团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D7F11"/>
          <w:kern w:val="2"/>
          <w:sz w:val="24"/>
          <w:szCs w:val="24"/>
          <w:lang w:val="en-US" w:eastAsia="zh-CN" w:bidi="ar-SA"/>
        </w:rPr>
        <w:t>★</w:t>
      </w:r>
      <w:r>
        <w:rPr>
          <w:rFonts w:hint="eastAsia" w:ascii="宋体" w:hAnsi="宋体" w:eastAsia="宋体" w:cs="宋体"/>
          <w:b w:val="0"/>
          <w:bCs w:val="0"/>
          <w:color w:val="002060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其它农业行业服务企业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2D7F11"/>
          <w:sz w:val="28"/>
          <w:szCs w:val="28"/>
          <w:lang w:val="en-US"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2D7F11"/>
          <w:spacing w:val="0"/>
          <w:kern w:val="0"/>
          <w:sz w:val="28"/>
          <w:szCs w:val="28"/>
          <w:shd w:val="clear" w:fill="FFFFFF"/>
          <w:lang w:val="en-US" w:eastAsia="zh-CN" w:bidi="ar"/>
        </w:rPr>
        <w:t>☛ 观众与采购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Style w:val="6"/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100辆大巴，免费接送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--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展会践行“为买家找卖家，为卖家找买家”的宗旨，以长春为中心，半径800公里，辐射东北四省省各县市、等周边省市农资市场、市县及乡镇农资经销部、合作社、种粮大户、农业园区等全程大巴车免费接送观众参观展会。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2B2B2B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政府邀请，系统联动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--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通过政府主管部门和主办单位发文邀请东北三省市农业局、农技站、土肥站、植保站、农检所等相关企事业单位负责人到会参观。</w:t>
      </w:r>
      <w:r>
        <w:rPr>
          <w:rStyle w:val="6"/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定点邀约，准确到位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--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组委会将安排20名专业客服人员分赴东北各市县，等各地重点邀请农资推广中心、农资市场及经销商、代理商，分销商，派发50万张门票、50000份专业观众邀请函，以保证观众的有效性和准确性。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2B2B2B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媒体联动，共同造势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--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联合各农业新闻媒体、专业刊物、网站近100家行业主流媒体参与大会宣传。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2B2B2B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30万数据库，实时传播</w:t>
      </w: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--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组委会通过观众数据库中心，呼叫中心，手机短信中心，电子邮件集群数据库，微博，微信等瞬时、便捷的传播方式，扩大受众群体。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2D7F11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☛ </w:t>
      </w:r>
      <w:r>
        <w:rPr>
          <w:rFonts w:hint="eastAsia" w:asciiTheme="majorEastAsia" w:hAnsiTheme="majorEastAsia" w:eastAsiaTheme="majorEastAsia" w:cstheme="majorEastAsia"/>
          <w:b/>
          <w:color w:val="2D7F11"/>
          <w:spacing w:val="6"/>
          <w:sz w:val="28"/>
          <w:szCs w:val="28"/>
          <w:shd w:val="clear" w:color="auto" w:fill="FFFFFF"/>
          <w:lang w:val="en-US" w:eastAsia="zh-CN"/>
        </w:rPr>
        <w:t>参展范围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肥料专业展区 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氮肥、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"http://www.ampcn.com/channel/index_linfei.asp" \t "http://www.ampcn.com/news/detail/_blank" </w:instrTex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磷肥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"http://www.ampcn.com/channel/index_jiafei.asp" \t "http://www.ampcn.com/news/detail/_blank" </w:instrTex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钾肥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"http://www.ampcn.com/channel/index_fuhefei.asp" \t "http://www.ampcn.com/news/detail/_blank" </w:instrTex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复合肥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、控释肥、叶面肥、各以及有利于作物增产和改善品质的生物技术和产品等。  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instrText xml:space="preserve"> HYPERLINK "http://www.ampcn.com/nongyao/" \t "http://www.ampcn.com/news/detail/_blank" </w:instrTex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农药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专业展区 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杀虫剂、杀菌剂、杀螨剂、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"http://www.ampcn.com/news/price/chucaoji/" \t "http://www.ampcn.com/news/detail/_blank" </w:instrTex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除草剂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、植物生长调节剂、生物农药、农药原料和制剂、植保机械等。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instrText xml:space="preserve"> HYPERLINK "http://www.ampcn.com/seed/" \t "http://www.ampcn.com/news/detail/_blank" </w:instrTex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种子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 xml:space="preserve">展区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大田种子、蔬菜种子、种苗加工、包装机械、包衣剂机，色选机、穴盘、育苗容器等。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 xml:space="preserve">现代设施农业及节水灌溉展区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各类农业设施、节水设备、温室材料、园艺器械、林果机械等先进设施农业的技术和产品。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 xml:space="preserve">航空植保展区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农用飞机及小型无人机、农用航空施药技术与喷施装备、农用航空遥感技术、农用航空专用品、农用航空飞行安全装备等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2D7F11"/>
          <w:kern w:val="2"/>
          <w:sz w:val="28"/>
          <w:szCs w:val="28"/>
          <w:lang w:val="en-US" w:eastAsia="zh-CN" w:bidi="ar-SA"/>
        </w:rPr>
      </w:pP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2D7F11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☛ </w:t>
      </w:r>
      <w:r>
        <w:rPr>
          <w:rFonts w:hint="eastAsia" w:asciiTheme="majorEastAsia" w:hAnsiTheme="majorEastAsia" w:eastAsiaTheme="majorEastAsia" w:cstheme="majorEastAsia"/>
          <w:b/>
          <w:bCs/>
          <w:color w:val="2D7F11"/>
          <w:kern w:val="2"/>
          <w:sz w:val="28"/>
          <w:szCs w:val="28"/>
          <w:lang w:val="en-US" w:eastAsia="zh-CN" w:bidi="ar-SA"/>
        </w:rPr>
        <w:t>展会亮点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2D7F11"/>
          <w:kern w:val="2"/>
          <w:sz w:val="24"/>
          <w:szCs w:val="24"/>
          <w:lang w:val="en-US" w:eastAsia="zh-CN" w:bidi="ar-SA"/>
        </w:rPr>
        <w:t>★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 鼓励参展企业展会现场举办新技术推广会、新产品发布会。组委会免费为参展企业提供活动场地、电视台采访录制，并提供投影仪、音响、讲台、桌椅、饮用水等设施。会议内容由参展企业自行筹备，活动时长60分钟/场，参会人员由企业邀请组织，组委会可协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活动时间：2019年3月19日10点起，欢迎广大展商抓紧报名，抢占商机！！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color w:val="000000"/>
          <w:spacing w:val="6"/>
          <w:sz w:val="20"/>
          <w:szCs w:val="2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D7F11"/>
          <w:sz w:val="24"/>
          <w:szCs w:val="24"/>
          <w:lang w:val="en-US" w:eastAsia="zh-CN"/>
        </w:rPr>
        <w:t>★</w:t>
      </w:r>
      <w:r>
        <w:rPr>
          <w:rFonts w:hint="eastAsia" w:ascii="宋体" w:hAnsi="宋体" w:eastAsia="宋体" w:cs="宋体"/>
          <w:b w:val="0"/>
          <w:bCs w:val="0"/>
          <w:color w:val="00206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2019东北农资会组委会将针对种植面积在1000亩以上的农场、农业合作社、种植大户等提供酒店住宿、交通补贴等贵宾待遇。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2D7F11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☛ </w:t>
      </w:r>
      <w:r>
        <w:rPr>
          <w:rFonts w:hint="eastAsia" w:asciiTheme="majorEastAsia" w:hAnsiTheme="majorEastAsia" w:eastAsiaTheme="majorEastAsia" w:cstheme="majorEastAsia"/>
          <w:b/>
          <w:bCs/>
          <w:color w:val="2D7F11"/>
          <w:kern w:val="2"/>
          <w:sz w:val="28"/>
          <w:szCs w:val="28"/>
          <w:lang w:val="en-US" w:eastAsia="zh-CN" w:bidi="ar-SA"/>
        </w:rPr>
        <w:t>展位费用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kern w:val="2"/>
          <w:sz w:val="28"/>
          <w:szCs w:val="28"/>
          <w:lang w:val="en-US" w:eastAsia="zh-CN" w:bidi="ar-SA"/>
        </w:rPr>
        <w:t> 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             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 w:val="0"/>
          <w:kern w:val="2"/>
          <w:sz w:val="18"/>
          <w:szCs w:val="18"/>
          <w:lang w:val="en-US" w:eastAsia="zh-CN" w:bidi="ar-SA"/>
        </w:rPr>
        <w:t>◆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 标准展位  （3M×3M）     国内企业： RMB 3800元/ 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 w:val="0"/>
          <w:kern w:val="2"/>
          <w:sz w:val="18"/>
          <w:szCs w:val="18"/>
          <w:lang w:val="en-US" w:eastAsia="zh-CN" w:bidi="ar-SA"/>
        </w:rPr>
        <w:t>◆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 豪华标展  （3M×3M）     国内企业： RMB 4800元/ 个；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展位配备：面积为3m×3m，高度2.5m；提供写有参展商名称的楣板，顶部安装有照明灯；提供一张咨询桌、两把椅子。如还需其它展具，可向展馆租赁费用自理。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华文中宋" w:hAnsi="华文中宋" w:eastAsia="华文中宋" w:cs="华文中宋"/>
          <w:b w:val="0"/>
          <w:bCs w:val="0"/>
          <w:kern w:val="2"/>
          <w:sz w:val="18"/>
          <w:szCs w:val="18"/>
          <w:lang w:val="en-US" w:eastAsia="zh-CN" w:bidi="ar-SA"/>
        </w:rPr>
        <w:t>◆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 微型特展  （3M×6M）   国内企业：RMB 10800元/ 个；            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华文中宋" w:hAnsi="华文中宋" w:eastAsia="华文中宋" w:cs="华文中宋"/>
          <w:b w:val="0"/>
          <w:bCs w:val="0"/>
          <w:kern w:val="2"/>
          <w:sz w:val="18"/>
          <w:szCs w:val="18"/>
          <w:lang w:val="en-US" w:eastAsia="zh-CN" w:bidi="ar-SA"/>
        </w:rPr>
        <w:t>◆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 室内净空地（36㎡起租）    国内企业：RMB 380元/ ㎡；   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华文中宋" w:hAnsi="华文中宋" w:eastAsia="华文中宋" w:cs="华文中宋"/>
          <w:b w:val="0"/>
          <w:bCs w:val="0"/>
          <w:kern w:val="2"/>
          <w:sz w:val="18"/>
          <w:szCs w:val="18"/>
          <w:lang w:val="en-US" w:eastAsia="zh-CN" w:bidi="ar-SA"/>
        </w:rPr>
        <w:t>◆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 室外净空地（50㎡起租）    国内企业：RMB 200 元/ ㎡； 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注：净空地展位不提供任何展具设施，展馆收取的特装管理费，水电费由展商及特装承建商自理 。          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2D7F11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☛ </w:t>
      </w:r>
      <w:r>
        <w:rPr>
          <w:rFonts w:hint="eastAsia" w:asciiTheme="majorEastAsia" w:hAnsiTheme="majorEastAsia" w:eastAsiaTheme="majorEastAsia" w:cstheme="majorEastAsia"/>
          <w:b/>
          <w:bCs/>
          <w:color w:val="2D7F11"/>
          <w:kern w:val="2"/>
          <w:sz w:val="28"/>
          <w:szCs w:val="28"/>
          <w:lang w:val="en-US" w:eastAsia="zh-CN" w:bidi="ar-SA"/>
        </w:rPr>
        <w:t>会刊及广告费用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华文中宋" w:hAnsi="华文中宋" w:eastAsia="华文中宋" w:cs="华文中宋"/>
          <w:b w:val="0"/>
          <w:bCs w:val="0"/>
          <w:kern w:val="2"/>
          <w:sz w:val="18"/>
          <w:szCs w:val="18"/>
          <w:lang w:val="en-US" w:eastAsia="zh-CN" w:bidi="ar-SA"/>
        </w:rPr>
        <w:t xml:space="preserve">◆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会刊宣传---是参加展会产品展示与形象展示的最完美结合。是针对参观专业人士最直接的沟通。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华文中宋" w:hAnsi="华文中宋" w:eastAsia="华文中宋" w:cs="华文中宋"/>
          <w:b w:val="0"/>
          <w:bCs w:val="0"/>
          <w:kern w:val="2"/>
          <w:sz w:val="18"/>
          <w:szCs w:val="18"/>
          <w:lang w:val="en-US" w:eastAsia="zh-CN" w:bidi="ar-SA"/>
        </w:rPr>
        <w:t xml:space="preserve">◆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展报宣传---提升品牌知名度和美誉度！加强用户对品牌的忠诚度；实现展会前成交和提升展会现场成交率。</w:t>
      </w:r>
    </w:p>
    <w:tbl>
      <w:tblPr>
        <w:tblStyle w:val="11"/>
        <w:tblpPr w:leftFromText="180" w:rightFromText="180" w:vertAnchor="text" w:horzAnchor="page" w:tblpX="1155" w:tblpY="365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16"/>
        <w:gridCol w:w="1319"/>
        <w:gridCol w:w="1421"/>
        <w:gridCol w:w="1484"/>
        <w:gridCol w:w="1373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9" w:hRule="atLeast"/>
        </w:trPr>
        <w:tc>
          <w:tcPr>
            <w:tcW w:w="132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会刊广告</w:t>
            </w: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封面广告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封底广告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扉页广告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封二、三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彩色跨页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彩色内页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9" w:hRule="atLeast"/>
        </w:trPr>
        <w:tc>
          <w:tcPr>
            <w:tcW w:w="13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10000元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8000元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6000元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5000元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5000元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9" w:hRule="atLeast"/>
        </w:trPr>
        <w:tc>
          <w:tcPr>
            <w:tcW w:w="132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其他广告</w:t>
            </w: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独家门票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独家请柬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现场拱门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气球条幅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喷绘广告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条幅广告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10000元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10000元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3500元/个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3000元/个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6000/块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1000元/个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/>
          <w:spacing w:val="6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【如果您已决定参展，请注意以下事项】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1. 展位安排原则：“先申请、先预定、先付款、先确定”协办单位可优先安排。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2. 会务接待、展品运输及住宿安排等，将于《入会通知书》或《参展手册》内另行通知。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3. 为保证大会的顺利进行，主办机构有保留少量展位的调动权。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/>
          <w:color w:val="000000"/>
          <w:spacing w:val="6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pacing w:val="6"/>
          <w:sz w:val="24"/>
          <w:szCs w:val="24"/>
          <w:shd w:val="clear" w:color="auto" w:fill="FFFFFF"/>
          <w:lang w:val="en-US" w:eastAsia="zh-CN"/>
        </w:rPr>
        <w:t>》》》组委会联系方式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联系人：王帅 130 5168 5562 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电  话：010-8639 8747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传  真：010-8639 8747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18"/>
          <w:szCs w:val="1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邮  箱：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"mailto:3101939092@qq.com" </w:instrTex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3101939092@qq.com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</w:p>
    <w:bookmarkEnd w:id="0"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260" w:firstLineChars="600"/>
      <w:rPr>
        <w:rFonts w:hint="eastAsia" w:ascii="华文中宋" w:hAnsi="华文中宋" w:eastAsia="华文中宋" w:cs="华文中宋"/>
        <w:color w:val="auto"/>
        <w:sz w:val="21"/>
        <w:szCs w:val="32"/>
        <w:lang w:val="en-US" w:eastAsia="zh-CN"/>
      </w:rPr>
    </w:pPr>
    <w:r>
      <w:rPr>
        <w:rFonts w:hint="eastAsia" w:ascii="华文中宋" w:hAnsi="华文中宋" w:eastAsia="华文中宋" w:cs="华文中宋"/>
        <w:color w:val="auto"/>
        <w:sz w:val="21"/>
        <w:szCs w:val="32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-284480</wp:posOffset>
          </wp:positionV>
          <wp:extent cx="690880" cy="685800"/>
          <wp:effectExtent l="0" t="0" r="13970" b="0"/>
          <wp:wrapNone/>
          <wp:docPr id="7" name="图片 7" descr="微信图片_20181204113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1812041130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 w:cs="华文中宋"/>
        <w:color w:val="auto"/>
        <w:sz w:val="21"/>
        <w:szCs w:val="32"/>
        <w:lang w:eastAsia="zh-CN"/>
      </w:rPr>
      <w:t>覆盖东北三省</w:t>
    </w:r>
    <w:r>
      <w:rPr>
        <w:rFonts w:hint="eastAsia" w:ascii="华文中宋" w:hAnsi="华文中宋" w:eastAsia="华文中宋" w:cs="华文中宋"/>
        <w:color w:val="auto"/>
        <w:sz w:val="21"/>
        <w:szCs w:val="32"/>
        <w:lang w:val="en-US" w:eastAsia="zh-CN"/>
      </w:rPr>
      <w:t xml:space="preserve">  种植全产业链解决方案  引领行业发展新方向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00C2"/>
    <w:rsid w:val="00B33EE6"/>
    <w:rsid w:val="02B252F1"/>
    <w:rsid w:val="03046131"/>
    <w:rsid w:val="05730D71"/>
    <w:rsid w:val="07A51416"/>
    <w:rsid w:val="08042362"/>
    <w:rsid w:val="0A2A79C9"/>
    <w:rsid w:val="0EED19E4"/>
    <w:rsid w:val="13706142"/>
    <w:rsid w:val="148D6BC3"/>
    <w:rsid w:val="1FF069D5"/>
    <w:rsid w:val="291A515C"/>
    <w:rsid w:val="2DE83660"/>
    <w:rsid w:val="307953B1"/>
    <w:rsid w:val="31CA1FFE"/>
    <w:rsid w:val="33C53110"/>
    <w:rsid w:val="33F37D06"/>
    <w:rsid w:val="343E1548"/>
    <w:rsid w:val="397758CB"/>
    <w:rsid w:val="3E8C6E07"/>
    <w:rsid w:val="41315257"/>
    <w:rsid w:val="444001FC"/>
    <w:rsid w:val="45BD7EF0"/>
    <w:rsid w:val="46D2163B"/>
    <w:rsid w:val="49C73618"/>
    <w:rsid w:val="4B492035"/>
    <w:rsid w:val="4F283CD7"/>
    <w:rsid w:val="508F4BBF"/>
    <w:rsid w:val="5103366B"/>
    <w:rsid w:val="511D5555"/>
    <w:rsid w:val="513F190D"/>
    <w:rsid w:val="51556B55"/>
    <w:rsid w:val="54635C24"/>
    <w:rsid w:val="59AD32BB"/>
    <w:rsid w:val="5BC737BE"/>
    <w:rsid w:val="5C156164"/>
    <w:rsid w:val="5DC6072D"/>
    <w:rsid w:val="5FC13DAD"/>
    <w:rsid w:val="608923D9"/>
    <w:rsid w:val="68673F6D"/>
    <w:rsid w:val="68F7781B"/>
    <w:rsid w:val="6C7E4C34"/>
    <w:rsid w:val="70912356"/>
    <w:rsid w:val="72F44903"/>
    <w:rsid w:val="735000A0"/>
    <w:rsid w:val="74417544"/>
    <w:rsid w:val="74A551AB"/>
    <w:rsid w:val="751C76E5"/>
    <w:rsid w:val="75BB5757"/>
    <w:rsid w:val="7A09342D"/>
    <w:rsid w:val="7D2429DA"/>
    <w:rsid w:val="7F134FD6"/>
    <w:rsid w:val="7F7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Emphasis"/>
    <w:basedOn w:val="5"/>
    <w:qFormat/>
    <w:uiPriority w:val="0"/>
    <w:rPr>
      <w:i/>
    </w:rPr>
  </w:style>
  <w:style w:type="character" w:styleId="10">
    <w:name w:val="Hyperlink"/>
    <w:basedOn w:val="5"/>
    <w:qFormat/>
    <w:uiPriority w:val="0"/>
    <w:rPr>
      <w:color w:val="0000FF"/>
      <w:u w:val="single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">
    <w:name w:val="style21"/>
    <w:basedOn w:val="5"/>
    <w:qFormat/>
    <w:uiPriority w:val="0"/>
    <w:rPr>
      <w:color w:val="006600"/>
      <w:sz w:val="16"/>
      <w:szCs w:val="16"/>
    </w:rPr>
  </w:style>
  <w:style w:type="character" w:customStyle="1" w:styleId="1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3"/>
    <w:basedOn w:val="5"/>
    <w:qFormat/>
    <w:uiPriority w:val="0"/>
  </w:style>
  <w:style w:type="character" w:customStyle="1" w:styleId="17">
    <w:name w:val="bds_more4"/>
    <w:basedOn w:val="5"/>
    <w:qFormat/>
    <w:uiPriority w:val="0"/>
  </w:style>
  <w:style w:type="character" w:customStyle="1" w:styleId="18">
    <w:name w:val="bds_nopic"/>
    <w:basedOn w:val="5"/>
    <w:qFormat/>
    <w:uiPriority w:val="0"/>
  </w:style>
  <w:style w:type="character" w:customStyle="1" w:styleId="19">
    <w:name w:val="bds_nopic1"/>
    <w:basedOn w:val="5"/>
    <w:qFormat/>
    <w:uiPriority w:val="0"/>
  </w:style>
  <w:style w:type="character" w:customStyle="1" w:styleId="20">
    <w:name w:val="bds_nopic2"/>
    <w:basedOn w:val="5"/>
    <w:qFormat/>
    <w:uiPriority w:val="0"/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currentgk"/>
    <w:basedOn w:val="5"/>
    <w:qFormat/>
    <w:uiPriority w:val="0"/>
    <w:rPr>
      <w:color w:val="FFFFFF"/>
      <w:bdr w:val="single" w:color="2771CE" w:sz="6" w:space="0"/>
    </w:rPr>
  </w:style>
  <w:style w:type="character" w:customStyle="1" w:styleId="24">
    <w:name w:val="feiyoung"/>
    <w:basedOn w:val="5"/>
    <w:qFormat/>
    <w:uiPriority w:val="0"/>
    <w:rPr>
      <w:color w:val="FFFFFF"/>
    </w:rPr>
  </w:style>
  <w:style w:type="character" w:customStyle="1" w:styleId="25">
    <w:name w:val="nth-child(3)"/>
    <w:basedOn w:val="5"/>
    <w:qFormat/>
    <w:uiPriority w:val="0"/>
  </w:style>
  <w:style w:type="character" w:customStyle="1" w:styleId="26">
    <w:name w:val="nth-child(2)"/>
    <w:basedOn w:val="5"/>
    <w:qFormat/>
    <w:uiPriority w:val="0"/>
  </w:style>
  <w:style w:type="character" w:customStyle="1" w:styleId="27">
    <w:name w:val="nth-child(2)1"/>
    <w:basedOn w:val="5"/>
    <w:qFormat/>
    <w:uiPriority w:val="0"/>
    <w:rPr>
      <w:shd w:val="clear" w:fill="95C25D"/>
    </w:rPr>
  </w:style>
  <w:style w:type="character" w:customStyle="1" w:styleId="28">
    <w:name w:val="nth-child(4)"/>
    <w:basedOn w:val="5"/>
    <w:qFormat/>
    <w:uiPriority w:val="0"/>
  </w:style>
  <w:style w:type="character" w:customStyle="1" w:styleId="29">
    <w:name w:val="hover19"/>
    <w:basedOn w:val="5"/>
    <w:qFormat/>
    <w:uiPriority w:val="0"/>
    <w:rPr>
      <w:b/>
      <w:color w:val="FFFFFF"/>
    </w:rPr>
  </w:style>
  <w:style w:type="character" w:customStyle="1" w:styleId="30">
    <w:name w:val="nth-child(5)"/>
    <w:basedOn w:val="5"/>
    <w:qFormat/>
    <w:uiPriority w:val="0"/>
  </w:style>
  <w:style w:type="character" w:customStyle="1" w:styleId="31">
    <w:name w:val="zxtel"/>
    <w:basedOn w:val="5"/>
    <w:qFormat/>
    <w:uiPriority w:val="0"/>
    <w:rPr>
      <w:rFonts w:ascii="微软雅黑" w:hAnsi="微软雅黑" w:eastAsia="微软雅黑" w:cs="微软雅黑"/>
      <w:b/>
      <w:color w:val="C60303"/>
      <w:sz w:val="24"/>
      <w:szCs w:val="24"/>
    </w:rPr>
  </w:style>
  <w:style w:type="character" w:customStyle="1" w:styleId="32">
    <w:name w:val="yhname"/>
    <w:basedOn w:val="5"/>
    <w:qFormat/>
    <w:uiPriority w:val="0"/>
  </w:style>
  <w:style w:type="character" w:customStyle="1" w:styleId="33">
    <w:name w:val="yhname1"/>
    <w:basedOn w:val="5"/>
    <w:qFormat/>
    <w:uiPriority w:val="0"/>
  </w:style>
  <w:style w:type="character" w:customStyle="1" w:styleId="34">
    <w:name w:val="riqi"/>
    <w:basedOn w:val="5"/>
    <w:qFormat/>
    <w:uiPriority w:val="0"/>
  </w:style>
  <w:style w:type="character" w:customStyle="1" w:styleId="35">
    <w:name w:val="riqi1"/>
    <w:basedOn w:val="5"/>
    <w:qFormat/>
    <w:uiPriority w:val="0"/>
  </w:style>
  <w:style w:type="character" w:customStyle="1" w:styleId="36">
    <w:name w:val="jl"/>
    <w:basedOn w:val="5"/>
    <w:qFormat/>
    <w:uiPriority w:val="0"/>
  </w:style>
  <w:style w:type="character" w:customStyle="1" w:styleId="37">
    <w:name w:val="ezai"/>
    <w:basedOn w:val="5"/>
    <w:qFormat/>
    <w:uiPriority w:val="0"/>
    <w:rPr>
      <w:color w:val="FFFFFF"/>
      <w:bdr w:val="single" w:color="135DB8" w:sz="6" w:space="0"/>
      <w:shd w:val="clear" w:fill="3883E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2033</Words>
  <Characters>2241</Characters>
  <Lines>0</Lines>
  <Paragraphs>0</Paragraphs>
  <TotalTime>56</TotalTime>
  <ScaleCrop>false</ScaleCrop>
  <LinksUpToDate>false</LinksUpToDate>
  <CharactersWithSpaces>2402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ll</dc:creator>
  <cp:lastModifiedBy>Administrator</cp:lastModifiedBy>
  <dcterms:modified xsi:type="dcterms:W3CDTF">2018-12-19T09:40:19Z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